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1772" w14:textId="38744775" w:rsidR="004A6DA6" w:rsidRPr="004A6DA6" w:rsidRDefault="004A6DA6" w:rsidP="004A6DA6">
      <w:pPr>
        <w:pStyle w:val="ae"/>
        <w:spacing w:before="0" w:beforeAutospacing="0" w:after="158" w:afterAutospacing="0"/>
        <w:jc w:val="both"/>
        <w:rPr>
          <w:rFonts w:ascii="Arial" w:hAnsi="Arial" w:cs="Arial"/>
          <w:color w:val="333333"/>
        </w:rPr>
      </w:pPr>
      <w:r w:rsidRPr="004A6DA6">
        <w:rPr>
          <w:rFonts w:ascii="Arial" w:hAnsi="Arial" w:cs="Arial"/>
          <w:color w:val="333333"/>
        </w:rPr>
        <w:t>Довідка: Субпроєкт реалізується в рамках Проєкту «Професійна освіта у Східному партнерстві</w:t>
      </w:r>
      <w:r w:rsidR="00146FC2">
        <w:rPr>
          <w:rFonts w:ascii="Arial" w:hAnsi="Arial" w:cs="Arial"/>
          <w:color w:val="333333"/>
        </w:rPr>
        <w:t xml:space="preserve"> ІІ</w:t>
      </w:r>
      <w:r w:rsidRPr="004A6DA6">
        <w:rPr>
          <w:rFonts w:ascii="Arial" w:hAnsi="Arial" w:cs="Arial"/>
          <w:color w:val="333333"/>
        </w:rPr>
        <w:t>» (VET</w:t>
      </w:r>
      <w:r w:rsidRPr="004A6DA6">
        <w:rPr>
          <w:rFonts w:ascii="Arial" w:hAnsi="Arial" w:cs="Arial"/>
          <w:color w:val="333333"/>
          <w:lang w:val="en-US"/>
        </w:rPr>
        <w:t>in</w:t>
      </w:r>
      <w:r w:rsidRPr="004A6DA6">
        <w:rPr>
          <w:rFonts w:ascii="Arial" w:hAnsi="Arial" w:cs="Arial"/>
          <w:color w:val="333333"/>
        </w:rPr>
        <w:t>EP</w:t>
      </w:r>
      <w:r w:rsidR="00146FC2">
        <w:rPr>
          <w:rFonts w:ascii="Arial" w:hAnsi="Arial" w:cs="Arial"/>
          <w:color w:val="333333"/>
        </w:rPr>
        <w:t xml:space="preserve"> ІІ</w:t>
      </w:r>
      <w:r w:rsidRPr="004A6DA6">
        <w:rPr>
          <w:rFonts w:ascii="Arial" w:hAnsi="Arial" w:cs="Arial"/>
          <w:color w:val="333333"/>
        </w:rPr>
        <w:t>).</w:t>
      </w:r>
    </w:p>
    <w:p w14:paraId="0A198F33" w14:textId="3F44A57A" w:rsidR="004A6DA6" w:rsidRPr="004A6DA6" w:rsidRDefault="004A6DA6" w:rsidP="004A6DA6">
      <w:pPr>
        <w:pStyle w:val="ae"/>
        <w:spacing w:before="0" w:beforeAutospacing="0" w:after="158" w:afterAutospacing="0"/>
        <w:jc w:val="both"/>
        <w:rPr>
          <w:rFonts w:ascii="Arial" w:hAnsi="Arial" w:cs="Arial"/>
          <w:color w:val="333333"/>
        </w:rPr>
      </w:pPr>
      <w:r w:rsidRPr="004A6DA6">
        <w:rPr>
          <w:rFonts w:ascii="Arial" w:hAnsi="Arial" w:cs="Arial"/>
          <w:color w:val="333333"/>
        </w:rPr>
        <w:t>В рамках субпроєкту передбачено створення центру професійної досконалості (ЦПД) шляхом відновлення та оснащення закладу (проведення ремонтних робіт та закупівлі обладнання), а також впровадження практико-орієнтованої й актуальної для ринку праці загальної концепції професійно-технічної освіти.</w:t>
      </w:r>
    </w:p>
    <w:p w14:paraId="52527EC3" w14:textId="30203902" w:rsidR="004A6DA6" w:rsidRPr="004A6DA6" w:rsidRDefault="004A6DA6" w:rsidP="004A6DA6">
      <w:pPr>
        <w:pStyle w:val="ae"/>
        <w:spacing w:before="0" w:beforeAutospacing="0" w:after="158" w:afterAutospacing="0"/>
        <w:jc w:val="both"/>
        <w:rPr>
          <w:rFonts w:ascii="Arial" w:hAnsi="Arial" w:cs="Arial"/>
          <w:color w:val="333333"/>
        </w:rPr>
      </w:pPr>
      <w:r w:rsidRPr="004A6DA6">
        <w:rPr>
          <w:rFonts w:ascii="Arial" w:hAnsi="Arial" w:cs="Arial"/>
          <w:color w:val="333333"/>
        </w:rPr>
        <w:t>Донор: Німецький державний банк розвитку KfW</w:t>
      </w:r>
    </w:p>
    <w:p w14:paraId="41D5D9E1" w14:textId="6074356B" w:rsidR="004A6DA6" w:rsidRPr="004A6DA6" w:rsidRDefault="004A6DA6" w:rsidP="004A6DA6">
      <w:pPr>
        <w:pStyle w:val="ae"/>
        <w:spacing w:before="0" w:beforeAutospacing="0" w:after="158" w:afterAutospacing="0"/>
        <w:jc w:val="both"/>
        <w:rPr>
          <w:rFonts w:ascii="Arial" w:hAnsi="Arial" w:cs="Arial"/>
          <w:color w:val="333333"/>
        </w:rPr>
      </w:pPr>
      <w:r w:rsidRPr="004A6DA6">
        <w:rPr>
          <w:rFonts w:ascii="Arial" w:hAnsi="Arial" w:cs="Arial"/>
          <w:color w:val="333333"/>
        </w:rPr>
        <w:t>Виконавець: Український фонд соціальних інвестицій (УФСІ)</w:t>
      </w:r>
    </w:p>
    <w:p w14:paraId="1689E2C3" w14:textId="22A76B0B" w:rsidR="00FE0D72" w:rsidRPr="00FE0D72" w:rsidRDefault="0073429E" w:rsidP="00FE0D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Львівське міжрегіональне ВПУ залізничного транспорту </w:t>
      </w:r>
      <w:r w:rsidR="00FE0D72" w:rsidRPr="00FE0D72">
        <w:rPr>
          <w:rFonts w:ascii="Arial" w:hAnsi="Arial" w:cs="Arial"/>
          <w:sz w:val="24"/>
          <w:szCs w:val="24"/>
        </w:rPr>
        <w:t xml:space="preserve">розпочинає трансформацію в Центр досконалості — з оновленим обладнанням, </w:t>
      </w:r>
      <w:proofErr w:type="spellStart"/>
      <w:r w:rsidR="00FE0D72" w:rsidRPr="00FE0D72">
        <w:rPr>
          <w:rFonts w:ascii="Arial" w:hAnsi="Arial" w:cs="Arial"/>
          <w:sz w:val="24"/>
          <w:szCs w:val="24"/>
        </w:rPr>
        <w:t>партнерствами</w:t>
      </w:r>
      <w:proofErr w:type="spellEnd"/>
      <w:r w:rsidR="00FE0D72" w:rsidRPr="00FE0D72">
        <w:rPr>
          <w:rFonts w:ascii="Arial" w:hAnsi="Arial" w:cs="Arial"/>
          <w:sz w:val="24"/>
          <w:szCs w:val="24"/>
        </w:rPr>
        <w:t xml:space="preserve"> з роботодавцями та акцентом на успіх кожного студента.</w:t>
      </w:r>
    </w:p>
    <w:p w14:paraId="42CD04E4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</w:p>
    <w:p w14:paraId="4E41858E" w14:textId="17F53EF5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Що </w:t>
      </w:r>
      <w:r>
        <w:rPr>
          <w:rFonts w:ascii="Arial" w:hAnsi="Arial" w:cs="Arial"/>
          <w:sz w:val="24"/>
          <w:szCs w:val="24"/>
        </w:rPr>
        <w:t>очікується:</w:t>
      </w:r>
    </w:p>
    <w:p w14:paraId="1336AF55" w14:textId="1139E3EC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Сучасне обладнання </w:t>
      </w:r>
      <w:r>
        <w:rPr>
          <w:rFonts w:ascii="Arial" w:hAnsi="Arial" w:cs="Arial"/>
          <w:sz w:val="24"/>
          <w:szCs w:val="24"/>
        </w:rPr>
        <w:t>встановлюється в майстернях та навчальних класах</w:t>
      </w:r>
    </w:p>
    <w:p w14:paraId="33F111D1" w14:textId="52E4BDB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Майстерні </w:t>
      </w:r>
      <w:r>
        <w:rPr>
          <w:rFonts w:ascii="Arial" w:hAnsi="Arial" w:cs="Arial"/>
          <w:sz w:val="24"/>
          <w:szCs w:val="24"/>
        </w:rPr>
        <w:t xml:space="preserve">ремонтуються та </w:t>
      </w:r>
      <w:r w:rsidRPr="00FE0D72">
        <w:rPr>
          <w:rFonts w:ascii="Arial" w:hAnsi="Arial" w:cs="Arial"/>
          <w:sz w:val="24"/>
          <w:szCs w:val="24"/>
        </w:rPr>
        <w:t>оновлюються технікою, що відповідатиме актуальним стандартам галузі</w:t>
      </w:r>
    </w:p>
    <w:p w14:paraId="424552C5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Роботодавці долучаються до навчання</w:t>
      </w:r>
    </w:p>
    <w:p w14:paraId="78853338" w14:textId="2C4EE535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Місцеві компанії допомагають створювати програми, що відповідають реальним потребам ринку праці</w:t>
      </w:r>
    </w:p>
    <w:p w14:paraId="290ADB83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Навчальні програми оновлюються</w:t>
      </w:r>
    </w:p>
    <w:p w14:paraId="0C4893D6" w14:textId="69BBDFEB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Викладачам надаються сучасні інструменти, передові методики та можливості для практичного навчання</w:t>
      </w:r>
    </w:p>
    <w:p w14:paraId="07BFBF02" w14:textId="678A2704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Кожен курс матиме чітку практичну спрямованість — від знань до професії</w:t>
      </w:r>
    </w:p>
    <w:p w14:paraId="620F6AC5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Хто виграє від цих змін</w:t>
      </w:r>
    </w:p>
    <w:p w14:paraId="39BA9BA9" w14:textId="4D3860E6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Студенти, які здобудуть затребуван</w:t>
      </w:r>
      <w:r>
        <w:rPr>
          <w:rFonts w:ascii="Arial" w:hAnsi="Arial" w:cs="Arial"/>
          <w:sz w:val="24"/>
          <w:szCs w:val="24"/>
        </w:rPr>
        <w:t>у</w:t>
      </w:r>
      <w:r w:rsidRPr="00FE0D72">
        <w:rPr>
          <w:rFonts w:ascii="Arial" w:hAnsi="Arial" w:cs="Arial"/>
          <w:sz w:val="24"/>
          <w:szCs w:val="24"/>
        </w:rPr>
        <w:t xml:space="preserve"> на ринку </w:t>
      </w:r>
      <w:r>
        <w:rPr>
          <w:rFonts w:ascii="Arial" w:hAnsi="Arial" w:cs="Arial"/>
          <w:sz w:val="24"/>
          <w:szCs w:val="24"/>
        </w:rPr>
        <w:t>професію</w:t>
      </w:r>
    </w:p>
    <w:p w14:paraId="46F27018" w14:textId="06EA3A2A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Викладачі, які зможуть ефективніше навчати за допомогою нових підходів</w:t>
      </w:r>
    </w:p>
    <w:p w14:paraId="5DC3306B" w14:textId="710419FA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Роботодавці, які отримають </w:t>
      </w:r>
      <w:r>
        <w:rPr>
          <w:rFonts w:ascii="Arial" w:hAnsi="Arial" w:cs="Arial"/>
          <w:sz w:val="24"/>
          <w:szCs w:val="24"/>
        </w:rPr>
        <w:t xml:space="preserve">сучасних </w:t>
      </w:r>
      <w:r w:rsidRPr="00FE0D72">
        <w:rPr>
          <w:rFonts w:ascii="Arial" w:hAnsi="Arial" w:cs="Arial"/>
          <w:sz w:val="24"/>
          <w:szCs w:val="24"/>
        </w:rPr>
        <w:t>підготовлених фахівців</w:t>
      </w:r>
    </w:p>
    <w:p w14:paraId="242561B3" w14:textId="0D73FE1C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Місцева г</w:t>
      </w:r>
      <w:r w:rsidRPr="00FE0D72">
        <w:rPr>
          <w:rFonts w:ascii="Arial" w:hAnsi="Arial" w:cs="Arial"/>
          <w:sz w:val="24"/>
          <w:szCs w:val="24"/>
        </w:rPr>
        <w:t>ромада, яка стане осередком для розвитку кваліфікованих кадрів</w:t>
      </w:r>
    </w:p>
    <w:p w14:paraId="37FFDA70" w14:textId="0E01BE8F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Запрошуємо усі зацікавлені сторони висловити свої пропозиції стосовно Плану екологічного та соціального менеджменту, а також Плану взаємодії із зацікавленими сторонами та Планів </w:t>
      </w:r>
      <w:r>
        <w:rPr>
          <w:rFonts w:ascii="Arial" w:hAnsi="Arial" w:cs="Arial"/>
          <w:sz w:val="24"/>
          <w:szCs w:val="24"/>
        </w:rPr>
        <w:t>управління</w:t>
      </w:r>
      <w:r w:rsidRPr="00FE0D72">
        <w:rPr>
          <w:rFonts w:ascii="Arial" w:hAnsi="Arial" w:cs="Arial"/>
          <w:sz w:val="24"/>
          <w:szCs w:val="24"/>
        </w:rPr>
        <w:t xml:space="preserve"> азбестовмісн</w:t>
      </w:r>
      <w:r>
        <w:rPr>
          <w:rFonts w:ascii="Arial" w:hAnsi="Arial" w:cs="Arial"/>
          <w:sz w:val="24"/>
          <w:szCs w:val="24"/>
        </w:rPr>
        <w:t>ими</w:t>
      </w:r>
      <w:r w:rsidRPr="00FE0D72">
        <w:rPr>
          <w:rFonts w:ascii="Arial" w:hAnsi="Arial" w:cs="Arial"/>
          <w:sz w:val="24"/>
          <w:szCs w:val="24"/>
        </w:rPr>
        <w:t xml:space="preserve"> матеріал</w:t>
      </w:r>
      <w:r>
        <w:rPr>
          <w:rFonts w:ascii="Arial" w:hAnsi="Arial" w:cs="Arial"/>
          <w:sz w:val="24"/>
          <w:szCs w:val="24"/>
        </w:rPr>
        <w:t>ами</w:t>
      </w:r>
      <w:r w:rsidRPr="00FE0D72">
        <w:rPr>
          <w:rFonts w:ascii="Arial" w:hAnsi="Arial" w:cs="Arial"/>
          <w:sz w:val="24"/>
          <w:szCs w:val="24"/>
        </w:rPr>
        <w:t xml:space="preserve"> для будівлі гуртожитку та будівлі навчального корпусу</w:t>
      </w:r>
      <w:r>
        <w:rPr>
          <w:rFonts w:ascii="Arial" w:hAnsi="Arial" w:cs="Arial"/>
          <w:sz w:val="24"/>
          <w:szCs w:val="24"/>
        </w:rPr>
        <w:t xml:space="preserve"> та </w:t>
      </w:r>
      <w:proofErr w:type="spellStart"/>
      <w:r>
        <w:rPr>
          <w:rFonts w:ascii="Arial" w:hAnsi="Arial" w:cs="Arial"/>
          <w:sz w:val="24"/>
          <w:szCs w:val="24"/>
        </w:rPr>
        <w:t>майтерень</w:t>
      </w:r>
      <w:proofErr w:type="spellEnd"/>
      <w:r w:rsidRPr="00FE0D72">
        <w:rPr>
          <w:rFonts w:ascii="Arial" w:hAnsi="Arial" w:cs="Arial"/>
          <w:sz w:val="24"/>
          <w:szCs w:val="24"/>
        </w:rPr>
        <w:t xml:space="preserve">, які є основою для управління виявленими екологічними та соціальними ризиками, керування процесом демонтажу азбестовмісних матеріалів, а також планування та виконання заходів із залучення зацікавлених сторін протягом періоду впровадження </w:t>
      </w:r>
      <w:proofErr w:type="spellStart"/>
      <w:r w:rsidRPr="00FE0D72">
        <w:rPr>
          <w:rFonts w:ascii="Arial" w:hAnsi="Arial" w:cs="Arial"/>
          <w:sz w:val="24"/>
          <w:szCs w:val="24"/>
        </w:rPr>
        <w:t>субпроєкту</w:t>
      </w:r>
      <w:proofErr w:type="spellEnd"/>
      <w:r w:rsidRPr="00FE0D72">
        <w:rPr>
          <w:rFonts w:ascii="Arial" w:hAnsi="Arial" w:cs="Arial"/>
          <w:sz w:val="24"/>
          <w:szCs w:val="24"/>
        </w:rPr>
        <w:t>.</w:t>
      </w:r>
    </w:p>
    <w:p w14:paraId="2BE1816C" w14:textId="59BA13C3" w:rsid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>Коментарі та пропозиції щодо розміщених документів прохання надсилати на електронну пошту t.shcherbynina@usif.ua</w:t>
      </w:r>
    </w:p>
    <w:p w14:paraId="5E8DD36C" w14:textId="00AE48B2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t>План екологічного та соціального менеджменту</w:t>
      </w:r>
    </w:p>
    <w:p w14:paraId="01F4C3DC" w14:textId="3CACFE1B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t>Додаток 1 Звіт щодо обстеження будівлі гуртожитку на наявність АВМ</w:t>
      </w:r>
    </w:p>
    <w:p w14:paraId="260A786F" w14:textId="4E306188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lastRenderedPageBreak/>
        <w:t>Додаток 2 Звіт щодо обстеження будівель адміністративного корпусу та майстерень на наявність АВМ</w:t>
      </w:r>
    </w:p>
    <w:p w14:paraId="7ABB05ED" w14:textId="5E02ABE3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t>Додаток 3 План управління АВМ для будівлі гуртожитку</w:t>
      </w:r>
    </w:p>
    <w:p w14:paraId="73DF5080" w14:textId="4F9DD1A9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t>Додаток 4 План управління АВМ для будівель адміністративного корпусу та майстерень  </w:t>
      </w:r>
      <w:r w:rsidRPr="00FE0D72">
        <w:rPr>
          <w:rFonts w:ascii="Arial" w:hAnsi="Arial" w:cs="Arial"/>
          <w:sz w:val="24"/>
          <w:szCs w:val="24"/>
        </w:rPr>
        <w:t>            </w:t>
      </w:r>
    </w:p>
    <w:p w14:paraId="592044FF" w14:textId="177685DE" w:rsidR="00FE0D72" w:rsidRPr="00FE0D72" w:rsidRDefault="00FE0D72" w:rsidP="00FE0D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E0D72">
        <w:t>Додаток 5. Опитувальник ESHS</w:t>
      </w:r>
    </w:p>
    <w:p w14:paraId="42FFD8A8" w14:textId="77777777" w:rsidR="00FE0D72" w:rsidRDefault="00FE0D72" w:rsidP="00FE0D72">
      <w:pPr>
        <w:rPr>
          <w:rFonts w:ascii="Arial" w:hAnsi="Arial" w:cs="Arial"/>
          <w:sz w:val="24"/>
          <w:szCs w:val="24"/>
        </w:rPr>
      </w:pPr>
    </w:p>
    <w:p w14:paraId="34210BB2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b/>
          <w:bCs/>
          <w:sz w:val="24"/>
          <w:szCs w:val="24"/>
        </w:rPr>
        <w:t>Інформація щодо звернень та подання скарг</w:t>
      </w:r>
    </w:p>
    <w:p w14:paraId="72CA7EC2" w14:textId="77777777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b/>
          <w:bCs/>
          <w:sz w:val="24"/>
          <w:szCs w:val="24"/>
        </w:rPr>
        <w:t>До уваги зацікавлених сторін!</w:t>
      </w:r>
    </w:p>
    <w:p w14:paraId="5D6DC32C" w14:textId="1A3804F0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Якщо у Вас є необхідність надати звернення чи скаргу щодо реалізації </w:t>
      </w:r>
      <w:proofErr w:type="spellStart"/>
      <w:r w:rsidRPr="00FE0D72">
        <w:rPr>
          <w:rFonts w:ascii="Arial" w:hAnsi="Arial" w:cs="Arial"/>
          <w:sz w:val="24"/>
          <w:szCs w:val="24"/>
        </w:rPr>
        <w:t>субпроєкту</w:t>
      </w:r>
      <w:proofErr w:type="spellEnd"/>
      <w:r w:rsidRPr="00FE0D72">
        <w:rPr>
          <w:rFonts w:ascii="Arial" w:hAnsi="Arial" w:cs="Arial"/>
          <w:sz w:val="24"/>
          <w:szCs w:val="24"/>
        </w:rPr>
        <w:t xml:space="preserve"> із створення центру професійної досконалості на базі </w:t>
      </w:r>
      <w:r>
        <w:rPr>
          <w:rFonts w:ascii="Arial" w:hAnsi="Arial" w:cs="Arial"/>
          <w:sz w:val="24"/>
          <w:szCs w:val="24"/>
        </w:rPr>
        <w:t>закладу</w:t>
      </w:r>
      <w:r w:rsidRPr="00FE0D72">
        <w:rPr>
          <w:rFonts w:ascii="Arial" w:hAnsi="Arial" w:cs="Arial"/>
          <w:sz w:val="24"/>
          <w:szCs w:val="24"/>
        </w:rPr>
        <w:t xml:space="preserve">, просимо звертатись до відповідальної особи від закладу – </w:t>
      </w:r>
      <w:r w:rsidR="0073429E">
        <w:rPr>
          <w:rFonts w:ascii="Arial" w:hAnsi="Arial" w:cs="Arial"/>
          <w:sz w:val="24"/>
          <w:szCs w:val="24"/>
        </w:rPr>
        <w:t xml:space="preserve">юрисконсульт </w:t>
      </w:r>
      <w:r w:rsidRPr="00FE0D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429E">
        <w:rPr>
          <w:rFonts w:ascii="Arial" w:hAnsi="Arial" w:cs="Arial"/>
          <w:sz w:val="24"/>
          <w:szCs w:val="24"/>
        </w:rPr>
        <w:t>Душек</w:t>
      </w:r>
      <w:proofErr w:type="spellEnd"/>
      <w:r w:rsidR="0073429E">
        <w:rPr>
          <w:rFonts w:ascii="Arial" w:hAnsi="Arial" w:cs="Arial"/>
          <w:sz w:val="24"/>
          <w:szCs w:val="24"/>
        </w:rPr>
        <w:t xml:space="preserve"> Наталія</w:t>
      </w:r>
      <w:r>
        <w:rPr>
          <w:rFonts w:ascii="Arial" w:hAnsi="Arial" w:cs="Arial"/>
          <w:sz w:val="24"/>
          <w:szCs w:val="24"/>
        </w:rPr>
        <w:t xml:space="preserve"> </w:t>
      </w:r>
      <w:r w:rsidRPr="00FE0D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E0D72">
        <w:rPr>
          <w:rFonts w:ascii="Arial" w:hAnsi="Arial" w:cs="Arial"/>
          <w:sz w:val="24"/>
          <w:szCs w:val="24"/>
        </w:rPr>
        <w:t>тел</w:t>
      </w:r>
      <w:proofErr w:type="spellEnd"/>
      <w:r w:rsidRPr="00FE0D72">
        <w:rPr>
          <w:rFonts w:ascii="Arial" w:hAnsi="Arial" w:cs="Arial"/>
          <w:sz w:val="24"/>
          <w:szCs w:val="24"/>
        </w:rPr>
        <w:t xml:space="preserve">. </w:t>
      </w:r>
      <w:r w:rsidR="0073429E" w:rsidRPr="0073429E">
        <w:rPr>
          <w:rFonts w:ascii="Arial" w:hAnsi="Arial" w:cs="Arial"/>
          <w:sz w:val="24"/>
          <w:szCs w:val="24"/>
        </w:rPr>
        <w:t>(032) 267-41-43</w:t>
      </w:r>
      <w:r w:rsidRPr="00FE0D72">
        <w:rPr>
          <w:rFonts w:ascii="Arial" w:hAnsi="Arial" w:cs="Arial"/>
          <w:sz w:val="24"/>
          <w:szCs w:val="24"/>
        </w:rPr>
        <w:t xml:space="preserve">, електронна </w:t>
      </w:r>
      <w:hyperlink r:id="rId6" w:history="1">
        <w:r w:rsidR="0073429E" w:rsidRPr="009955E0">
          <w:rPr>
            <w:rStyle w:val="af"/>
            <w:rFonts w:ascii="Arial" w:hAnsi="Arial" w:cs="Arial"/>
            <w:sz w:val="24"/>
            <w:szCs w:val="24"/>
          </w:rPr>
          <w:t>lmvpuzt@gmail.com</w:t>
        </w:r>
      </w:hyperlink>
      <w:r w:rsidR="0073429E">
        <w:rPr>
          <w:rFonts w:ascii="Arial" w:hAnsi="Arial" w:cs="Arial"/>
          <w:sz w:val="24"/>
          <w:szCs w:val="24"/>
        </w:rPr>
        <w:t xml:space="preserve"> </w:t>
      </w:r>
      <w:r w:rsidR="0073429E" w:rsidRPr="0073429E">
        <w:rPr>
          <w:rFonts w:ascii="Arial" w:hAnsi="Arial" w:cs="Arial"/>
          <w:sz w:val="24"/>
          <w:szCs w:val="24"/>
        </w:rPr>
        <w:t xml:space="preserve"> </w:t>
      </w:r>
      <w:r w:rsidRPr="00FE0D72">
        <w:rPr>
          <w:rFonts w:ascii="Arial" w:hAnsi="Arial" w:cs="Arial"/>
          <w:sz w:val="24"/>
          <w:szCs w:val="24"/>
        </w:rPr>
        <w:t>або за</w:t>
      </w:r>
      <w:r w:rsidR="007342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0D72">
        <w:rPr>
          <w:rFonts w:ascii="Arial" w:hAnsi="Arial" w:cs="Arial"/>
          <w:sz w:val="24"/>
          <w:szCs w:val="24"/>
        </w:rPr>
        <w:t>адресою</w:t>
      </w:r>
      <w:proofErr w:type="spellEnd"/>
      <w:r w:rsidRPr="00FE0D72">
        <w:rPr>
          <w:rFonts w:ascii="Arial" w:hAnsi="Arial" w:cs="Arial"/>
          <w:sz w:val="24"/>
          <w:szCs w:val="24"/>
        </w:rPr>
        <w:t xml:space="preserve">:  </w:t>
      </w:r>
      <w:r w:rsidR="0073429E">
        <w:rPr>
          <w:rFonts w:ascii="Arial" w:hAnsi="Arial" w:cs="Arial"/>
          <w:sz w:val="24"/>
          <w:szCs w:val="24"/>
        </w:rPr>
        <w:t xml:space="preserve">Львівська область м. Львів </w:t>
      </w:r>
      <w:proofErr w:type="spellStart"/>
      <w:r w:rsidR="0073429E">
        <w:rPr>
          <w:rFonts w:ascii="Arial" w:hAnsi="Arial" w:cs="Arial"/>
          <w:sz w:val="24"/>
          <w:szCs w:val="24"/>
        </w:rPr>
        <w:t>вул</w:t>
      </w:r>
      <w:proofErr w:type="spellEnd"/>
      <w:r w:rsidR="0073429E">
        <w:rPr>
          <w:rFonts w:ascii="Arial" w:hAnsi="Arial" w:cs="Arial"/>
          <w:sz w:val="24"/>
          <w:szCs w:val="24"/>
        </w:rPr>
        <w:t xml:space="preserve"> І. </w:t>
      </w:r>
      <w:proofErr w:type="spellStart"/>
      <w:r w:rsidR="0073429E">
        <w:rPr>
          <w:rFonts w:ascii="Arial" w:hAnsi="Arial" w:cs="Arial"/>
          <w:sz w:val="24"/>
          <w:szCs w:val="24"/>
        </w:rPr>
        <w:t>Блажкевич</w:t>
      </w:r>
      <w:proofErr w:type="spellEnd"/>
      <w:r w:rsidR="0073429E">
        <w:rPr>
          <w:rFonts w:ascii="Arial" w:hAnsi="Arial" w:cs="Arial"/>
          <w:sz w:val="24"/>
          <w:szCs w:val="24"/>
        </w:rPr>
        <w:t>, 14</w:t>
      </w:r>
      <w:r w:rsidRPr="00FE0D72">
        <w:rPr>
          <w:rFonts w:ascii="Arial" w:hAnsi="Arial" w:cs="Arial"/>
          <w:sz w:val="24"/>
          <w:szCs w:val="24"/>
        </w:rPr>
        <w:t>.</w:t>
      </w:r>
    </w:p>
    <w:p w14:paraId="56E56200" w14:textId="15EE8E0A" w:rsidR="00FE0D72" w:rsidRPr="00FE0D72" w:rsidRDefault="00FE0D72" w:rsidP="00FE0D72">
      <w:pPr>
        <w:rPr>
          <w:rFonts w:ascii="Arial" w:hAnsi="Arial" w:cs="Arial"/>
          <w:sz w:val="24"/>
          <w:szCs w:val="24"/>
        </w:rPr>
      </w:pPr>
      <w:r w:rsidRPr="00FE0D72">
        <w:rPr>
          <w:rFonts w:ascii="Arial" w:hAnsi="Arial" w:cs="Arial"/>
          <w:sz w:val="24"/>
          <w:szCs w:val="24"/>
        </w:rPr>
        <w:t xml:space="preserve">Також Ви можете звернутись в Український фонд соціальних інвестицій за </w:t>
      </w:r>
      <w:proofErr w:type="spellStart"/>
      <w:r w:rsidRPr="00FE0D72">
        <w:rPr>
          <w:rFonts w:ascii="Arial" w:hAnsi="Arial" w:cs="Arial"/>
          <w:sz w:val="24"/>
          <w:szCs w:val="24"/>
        </w:rPr>
        <w:t>тел</w:t>
      </w:r>
      <w:proofErr w:type="spellEnd"/>
      <w:r w:rsidRPr="00FE0D72">
        <w:rPr>
          <w:rFonts w:ascii="Arial" w:hAnsi="Arial" w:cs="Arial"/>
          <w:sz w:val="24"/>
          <w:szCs w:val="24"/>
        </w:rPr>
        <w:t xml:space="preserve">. </w:t>
      </w:r>
      <w:r w:rsidR="0073429E">
        <w:rPr>
          <w:rFonts w:ascii="Arial" w:hAnsi="Arial" w:cs="Arial"/>
          <w:sz w:val="24"/>
          <w:szCs w:val="24"/>
        </w:rPr>
        <w:t>+380938210375</w:t>
      </w:r>
      <w:r w:rsidRPr="00FE0D72">
        <w:rPr>
          <w:rFonts w:ascii="Arial" w:hAnsi="Arial" w:cs="Arial"/>
          <w:sz w:val="24"/>
          <w:szCs w:val="24"/>
        </w:rPr>
        <w:t xml:space="preserve"> або </w:t>
      </w:r>
      <w:proofErr w:type="spellStart"/>
      <w:r w:rsidRPr="00FE0D72">
        <w:rPr>
          <w:rFonts w:ascii="Arial" w:hAnsi="Arial" w:cs="Arial"/>
          <w:sz w:val="24"/>
          <w:szCs w:val="24"/>
        </w:rPr>
        <w:t>ел</w:t>
      </w:r>
      <w:proofErr w:type="spellEnd"/>
      <w:r w:rsidRPr="00FE0D72">
        <w:rPr>
          <w:rFonts w:ascii="Arial" w:hAnsi="Arial" w:cs="Arial"/>
          <w:sz w:val="24"/>
          <w:szCs w:val="24"/>
        </w:rPr>
        <w:t>. пошта: </w:t>
      </w:r>
      <w:hyperlink r:id="rId7" w:history="1">
        <w:r w:rsidR="0073429E" w:rsidRPr="009955E0">
          <w:rPr>
            <w:rStyle w:val="af"/>
            <w:rFonts w:ascii="Arial" w:hAnsi="Arial" w:cs="Arial"/>
            <w:sz w:val="24"/>
            <w:szCs w:val="24"/>
            <w:lang w:val="en-US"/>
          </w:rPr>
          <w:t>s</w:t>
        </w:r>
        <w:r w:rsidR="0073429E" w:rsidRPr="009955E0">
          <w:rPr>
            <w:rStyle w:val="af"/>
            <w:rFonts w:ascii="Arial" w:hAnsi="Arial" w:cs="Arial"/>
            <w:sz w:val="24"/>
            <w:szCs w:val="24"/>
          </w:rPr>
          <w:t>.</w:t>
        </w:r>
        <w:r w:rsidR="0073429E" w:rsidRPr="009955E0">
          <w:rPr>
            <w:rStyle w:val="af"/>
            <w:rFonts w:ascii="Arial" w:hAnsi="Arial" w:cs="Arial"/>
            <w:sz w:val="24"/>
            <w:szCs w:val="24"/>
            <w:lang w:val="en-US"/>
          </w:rPr>
          <w:t>kruhlova</w:t>
        </w:r>
        <w:r w:rsidR="0073429E" w:rsidRPr="009955E0">
          <w:rPr>
            <w:rStyle w:val="af"/>
            <w:rFonts w:ascii="Arial" w:hAnsi="Arial" w:cs="Arial"/>
            <w:sz w:val="24"/>
            <w:szCs w:val="24"/>
          </w:rPr>
          <w:t>@</w:t>
        </w:r>
        <w:r w:rsidR="0073429E" w:rsidRPr="009955E0">
          <w:rPr>
            <w:rStyle w:val="af"/>
            <w:rFonts w:ascii="Arial" w:hAnsi="Arial" w:cs="Arial"/>
            <w:sz w:val="24"/>
            <w:szCs w:val="24"/>
            <w:lang w:val="en-US"/>
          </w:rPr>
          <w:t>usif</w:t>
        </w:r>
        <w:r w:rsidR="0073429E" w:rsidRPr="009955E0">
          <w:rPr>
            <w:rStyle w:val="af"/>
            <w:rFonts w:ascii="Arial" w:hAnsi="Arial" w:cs="Arial"/>
            <w:sz w:val="24"/>
            <w:szCs w:val="24"/>
          </w:rPr>
          <w:t>.</w:t>
        </w:r>
        <w:r w:rsidR="0073429E" w:rsidRPr="009955E0">
          <w:rPr>
            <w:rStyle w:val="af"/>
            <w:rFonts w:ascii="Arial" w:hAnsi="Arial" w:cs="Arial"/>
            <w:sz w:val="24"/>
            <w:szCs w:val="24"/>
            <w:lang w:val="en-US"/>
          </w:rPr>
          <w:t>ua</w:t>
        </w:r>
      </w:hyperlink>
      <w:r w:rsidR="0073429E">
        <w:rPr>
          <w:rFonts w:ascii="Arial" w:hAnsi="Arial" w:cs="Arial"/>
          <w:sz w:val="24"/>
          <w:szCs w:val="24"/>
        </w:rPr>
        <w:t xml:space="preserve"> </w:t>
      </w:r>
      <w:r w:rsidRPr="00FE0D72">
        <w:rPr>
          <w:rFonts w:ascii="Arial" w:hAnsi="Arial" w:cs="Arial"/>
          <w:sz w:val="24"/>
          <w:szCs w:val="24"/>
        </w:rPr>
        <w:t> або залишити звернення на сайті </w:t>
      </w:r>
      <w:hyperlink r:id="rId8" w:history="1">
        <w:r w:rsidRPr="00FE0D72">
          <w:rPr>
            <w:rStyle w:val="af"/>
            <w:rFonts w:ascii="Arial" w:hAnsi="Arial" w:cs="Arial"/>
            <w:sz w:val="24"/>
            <w:szCs w:val="24"/>
          </w:rPr>
          <w:t>https://usif.ua/</w:t>
        </w:r>
      </w:hyperlink>
    </w:p>
    <w:p w14:paraId="7E939343" w14:textId="77777777" w:rsidR="00FE0D72" w:rsidRPr="004A6DA6" w:rsidRDefault="00FE0D72" w:rsidP="00FE0D72">
      <w:pPr>
        <w:rPr>
          <w:rFonts w:ascii="Arial" w:hAnsi="Arial" w:cs="Arial"/>
          <w:sz w:val="24"/>
          <w:szCs w:val="24"/>
        </w:rPr>
      </w:pPr>
    </w:p>
    <w:sectPr w:rsidR="00FE0D72" w:rsidRPr="004A6D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0A3C"/>
    <w:multiLevelType w:val="multilevel"/>
    <w:tmpl w:val="AB48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2136E4"/>
    <w:multiLevelType w:val="multilevel"/>
    <w:tmpl w:val="2A6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842515">
    <w:abstractNumId w:val="1"/>
  </w:num>
  <w:num w:numId="2" w16cid:durableId="166520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A6"/>
    <w:rsid w:val="000137DC"/>
    <w:rsid w:val="00094D5B"/>
    <w:rsid w:val="00146FC2"/>
    <w:rsid w:val="00390D2F"/>
    <w:rsid w:val="004829E8"/>
    <w:rsid w:val="004A6DA6"/>
    <w:rsid w:val="0073429E"/>
    <w:rsid w:val="00A260DC"/>
    <w:rsid w:val="00A63865"/>
    <w:rsid w:val="00A80336"/>
    <w:rsid w:val="00C76203"/>
    <w:rsid w:val="00FE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01F6"/>
  <w15:chartTrackingRefBased/>
  <w15:docId w15:val="{CBE4E097-354D-44B8-A359-5F6E364E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6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D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D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D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D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D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D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6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6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6D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D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6D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6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6D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6DA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A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f">
    <w:name w:val="Hyperlink"/>
    <w:basedOn w:val="a0"/>
    <w:uiPriority w:val="99"/>
    <w:unhideWhenUsed/>
    <w:rsid w:val="00FE0D72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E0D72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E0D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2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if.ua/" TargetMode="External"/><Relationship Id="rId3" Type="http://schemas.openxmlformats.org/officeDocument/2006/relationships/styles" Target="styles.xml"/><Relationship Id="rId7" Type="http://schemas.openxmlformats.org/officeDocument/2006/relationships/hyperlink" Target="mailto:s.kruhlova@usif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mvpuzt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D2EB1-6BEA-4090-81A5-E8FCF744A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2060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Щербиніна Тетяна Юріївна</dc:creator>
  <cp:keywords/>
  <dc:description/>
  <cp:lastModifiedBy>Круглова Світлана Петрівна</cp:lastModifiedBy>
  <cp:revision>2</cp:revision>
  <dcterms:created xsi:type="dcterms:W3CDTF">2026-09-11T08:26:00Z</dcterms:created>
  <dcterms:modified xsi:type="dcterms:W3CDTF">2026-09-11T08:26:00Z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1f9c7ced-1ea5-4bd8-be4c-16d43b373746</vt:lpwstr>
  </property>
</Properties>
</file>